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4A26" w14:textId="3C5F2C0D" w:rsidR="001B20DE" w:rsidRPr="001B20DE" w:rsidRDefault="001B20DE" w:rsidP="001B20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1B20D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Appendix D</w:t>
      </w:r>
    </w:p>
    <w:p w14:paraId="09CC61F6" w14:textId="77777777" w:rsidR="001B20DE" w:rsidRPr="001B20DE" w:rsidRDefault="001B20DE" w:rsidP="001B20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5FE6F07" w14:textId="663E944E" w:rsidR="006C5C9F" w:rsidRPr="001B20DE" w:rsidRDefault="001B20DE" w:rsidP="001B20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B20D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NH DES Requirements for Landfill Solar Arrays</w:t>
      </w:r>
    </w:p>
    <w:p w14:paraId="3CF657F4" w14:textId="77777777" w:rsidR="006C5C9F" w:rsidRPr="006C5C9F" w:rsidRDefault="006C5C9F" w:rsidP="006C5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 </w:t>
      </w:r>
    </w:p>
    <w:p w14:paraId="51990195" w14:textId="77777777" w:rsidR="006C5C9F" w:rsidRPr="006C5C9F" w:rsidRDefault="006C5C9F" w:rsidP="006C5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The following issues need to be addressed within a solid-waste, solar-panel application:</w:t>
      </w:r>
    </w:p>
    <w:p w14:paraId="75DE9814" w14:textId="77777777" w:rsidR="006C5C9F" w:rsidRPr="006C5C9F" w:rsidRDefault="006C5C9F" w:rsidP="006C5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 </w:t>
      </w:r>
    </w:p>
    <w:p w14:paraId="777D2721" w14:textId="77777777" w:rsidR="006C5C9F" w:rsidRPr="006C5C9F" w:rsidRDefault="006C5C9F" w:rsidP="006C5C9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Calculations which show how differential settlement will be avoided, including wind and snow loading. Applicants are cautioned to use conservative wind and snow factors that reflect recent climate trends.</w:t>
      </w:r>
    </w:p>
    <w:p w14:paraId="17532489" w14:textId="77777777" w:rsidR="006C5C9F" w:rsidRPr="006C5C9F" w:rsidRDefault="006C5C9F" w:rsidP="006C5C9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Any changes to run-off control due to the addition of the impervious solar panels. Again, conservative precipitation curves that reflect recent climate trends should be used.</w:t>
      </w:r>
    </w:p>
    <w:p w14:paraId="6BAD65DF" w14:textId="77777777" w:rsidR="006C5C9F" w:rsidRPr="006C5C9F" w:rsidRDefault="006C5C9F" w:rsidP="006C5C9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Design details clearly showing how the electric infrastructure is protected from landfill gas. Explosion-proof electric equipment will be used wherever feasible.</w:t>
      </w:r>
    </w:p>
    <w:p w14:paraId="762A0E80" w14:textId="77777777" w:rsidR="006C5C9F" w:rsidRPr="006C5C9F" w:rsidRDefault="006C5C9F" w:rsidP="006C5C9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Access road layout for construction, operation and on-going landfill maintenance. Existing access roads should be used whenever possible.</w:t>
      </w:r>
    </w:p>
    <w:p w14:paraId="467B3352" w14:textId="77777777" w:rsidR="006C5C9F" w:rsidRPr="006C5C9F" w:rsidRDefault="006C5C9F" w:rsidP="006C5C9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How will mowing or other vegetation control be done after a photovoltaic installation is in place.</w:t>
      </w:r>
    </w:p>
    <w:p w14:paraId="7F6C9D23" w14:textId="77777777" w:rsidR="006C5C9F" w:rsidRPr="006C5C9F" w:rsidRDefault="006C5C9F" w:rsidP="006C5C9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Proper set-backs of all parts of a proposed photovoltaic installation from all access to the solid waste facility, existing gas or groundwater monitoring points, and any access points to a leachate control system. Ten feet in all directions is a minimum set-back, but the nature of these points should be assessed in the design to determine an appropriate set-back – consider what machinery might be required to do work at any of these points.</w:t>
      </w:r>
    </w:p>
    <w:p w14:paraId="04D54B71" w14:textId="77777777" w:rsidR="006C5C9F" w:rsidRPr="006C5C9F" w:rsidRDefault="006C5C9F" w:rsidP="006C5C9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How the installation will be removed at the end of its life.  Returning the site to pre-existing conditions will be required.</w:t>
      </w:r>
    </w:p>
    <w:p w14:paraId="05BBEE1E" w14:textId="77777777" w:rsidR="006C5C9F" w:rsidRPr="006C5C9F" w:rsidRDefault="006C5C9F" w:rsidP="006C5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 </w:t>
      </w:r>
    </w:p>
    <w:p w14:paraId="15AAB3FE" w14:textId="56ABEA51" w:rsidR="006C5C9F" w:rsidRDefault="006C5C9F" w:rsidP="006C5C9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222222"/>
          <w:sz w:val="24"/>
          <w:szCs w:val="24"/>
        </w:rPr>
        <w:t>Also, municipal zoning and/or site plan review processes must be followed.</w:t>
      </w:r>
    </w:p>
    <w:p w14:paraId="1C490EC7" w14:textId="77777777" w:rsidR="001B20DE" w:rsidRPr="006C5C9F" w:rsidRDefault="001B20DE" w:rsidP="006C5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63BD4E" w14:textId="1DA23989" w:rsidR="006C5C9F" w:rsidRPr="006C5C9F" w:rsidRDefault="001B20DE" w:rsidP="006C5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Vendor shall be responsible for NH DES</w:t>
      </w:r>
      <w:r w:rsidR="006C5C9F" w:rsidRPr="006C5C9F">
        <w:rPr>
          <w:rFonts w:ascii="Cambria" w:eastAsia="Times New Roman" w:hAnsi="Cambria" w:cs="Arial"/>
          <w:color w:val="222222"/>
          <w:sz w:val="24"/>
          <w:szCs w:val="24"/>
        </w:rPr>
        <w:t xml:space="preserve"> application and permit approval for the municipal landfill.</w:t>
      </w:r>
    </w:p>
    <w:p w14:paraId="5C6214E7" w14:textId="77777777" w:rsidR="006C5C9F" w:rsidRPr="006C5C9F" w:rsidRDefault="006C5C9F" w:rsidP="006C5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mbria" w:eastAsia="Times New Roman" w:hAnsi="Cambria" w:cs="Arial"/>
          <w:color w:val="1F497D"/>
          <w:sz w:val="24"/>
          <w:szCs w:val="24"/>
        </w:rPr>
        <w:t> </w:t>
      </w:r>
    </w:p>
    <w:p w14:paraId="39C8CB45" w14:textId="77777777" w:rsidR="006C5C9F" w:rsidRPr="006C5C9F" w:rsidRDefault="006C5C9F" w:rsidP="006C5C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5C9F">
        <w:rPr>
          <w:rFonts w:ascii="Calibri" w:eastAsia="Times New Roman" w:hAnsi="Calibri" w:cs="Calibri"/>
          <w:color w:val="222222"/>
        </w:rPr>
        <w:t> </w:t>
      </w:r>
    </w:p>
    <w:p w14:paraId="1416E3BC" w14:textId="77777777" w:rsidR="007A6C87" w:rsidRDefault="001B20DE"/>
    <w:sectPr w:rsidR="007A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D7395"/>
    <w:multiLevelType w:val="multilevel"/>
    <w:tmpl w:val="EFE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9F"/>
    <w:rsid w:val="001B20DE"/>
    <w:rsid w:val="006C5C9F"/>
    <w:rsid w:val="00C00DF4"/>
    <w:rsid w:val="00F7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FAF3"/>
  <w15:chartTrackingRefBased/>
  <w15:docId w15:val="{56353F71-611F-40E8-A629-E9BCD8EB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96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moulton</dc:creator>
  <cp:keywords/>
  <dc:description/>
  <cp:lastModifiedBy>jeff moulton</cp:lastModifiedBy>
  <cp:revision>2</cp:revision>
  <dcterms:created xsi:type="dcterms:W3CDTF">2021-06-24T16:26:00Z</dcterms:created>
  <dcterms:modified xsi:type="dcterms:W3CDTF">2021-06-24T16:26:00Z</dcterms:modified>
</cp:coreProperties>
</file>